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p w:rsidR="00444555" w:rsidRDefault="00444555" w:rsidP="00B66401">
      <w:pPr>
        <w:tabs>
          <w:tab w:val="center" w:pos="5033"/>
          <w:tab w:val="right" w:pos="10066"/>
        </w:tabs>
        <w:ind w:right="-2"/>
        <w:rPr>
          <w:b/>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397"/>
      </w:tblGrid>
      <w:tr w:rsidR="00444555" w:rsidRPr="00444555" w:rsidTr="00444555">
        <w:trPr>
          <w:trHeight w:val="2695"/>
        </w:trPr>
        <w:tc>
          <w:tcPr>
            <w:tcW w:w="4397" w:type="dxa"/>
          </w:tcPr>
          <w:p w:rsidR="00444555" w:rsidRPr="00444555" w:rsidRDefault="00444555" w:rsidP="00444555">
            <w:pPr>
              <w:suppressAutoHyphens w:val="0"/>
              <w:jc w:val="center"/>
              <w:rPr>
                <w:b/>
                <w:sz w:val="22"/>
                <w:szCs w:val="22"/>
                <w:lang w:eastAsia="ru-RU"/>
              </w:rPr>
            </w:pPr>
            <w:r w:rsidRPr="00444555">
              <w:rPr>
                <w:b/>
                <w:sz w:val="22"/>
                <w:szCs w:val="22"/>
                <w:lang w:eastAsia="ru-RU"/>
              </w:rPr>
              <w:t>АДМИНИСТРАЦИЯ</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МУНИЦИПАЛЬНОГО ОБРАЗОВАНИЯ</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БОЛДЫРЕВСКИЙ СЕЛЬСОВЕТ</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ТАШЛИНСКОГО РАЙОНА </w:t>
            </w:r>
          </w:p>
          <w:p w:rsidR="00444555" w:rsidRPr="00444555" w:rsidRDefault="00444555" w:rsidP="00444555">
            <w:pPr>
              <w:suppressAutoHyphens w:val="0"/>
              <w:overflowPunct w:val="0"/>
              <w:autoSpaceDE w:val="0"/>
              <w:autoSpaceDN w:val="0"/>
              <w:adjustRightInd w:val="0"/>
              <w:jc w:val="center"/>
              <w:rPr>
                <w:b/>
                <w:sz w:val="22"/>
                <w:szCs w:val="22"/>
                <w:lang w:eastAsia="ru-RU"/>
              </w:rPr>
            </w:pPr>
            <w:r w:rsidRPr="00444555">
              <w:rPr>
                <w:b/>
                <w:sz w:val="22"/>
                <w:szCs w:val="22"/>
                <w:lang w:eastAsia="ru-RU"/>
              </w:rPr>
              <w:t xml:space="preserve">  ОРЕНБУРГСКОЙ ОБЛАСТИ</w:t>
            </w:r>
          </w:p>
          <w:p w:rsidR="00444555" w:rsidRPr="00444555" w:rsidRDefault="00444555" w:rsidP="00444555">
            <w:pPr>
              <w:suppressAutoHyphens w:val="0"/>
              <w:overflowPunct w:val="0"/>
              <w:autoSpaceDE w:val="0"/>
              <w:autoSpaceDN w:val="0"/>
              <w:adjustRightInd w:val="0"/>
              <w:jc w:val="center"/>
              <w:rPr>
                <w:b/>
                <w:lang w:eastAsia="ru-RU"/>
              </w:rPr>
            </w:pPr>
          </w:p>
          <w:p w:rsidR="00444555" w:rsidRPr="00444555" w:rsidRDefault="00444555" w:rsidP="00444555">
            <w:pPr>
              <w:suppressAutoHyphens w:val="0"/>
              <w:overflowPunct w:val="0"/>
              <w:autoSpaceDE w:val="0"/>
              <w:autoSpaceDN w:val="0"/>
              <w:adjustRightInd w:val="0"/>
              <w:jc w:val="center"/>
              <w:rPr>
                <w:b/>
                <w:sz w:val="28"/>
                <w:szCs w:val="28"/>
                <w:lang w:eastAsia="ru-RU"/>
              </w:rPr>
            </w:pPr>
            <w:r w:rsidRPr="00444555">
              <w:rPr>
                <w:b/>
                <w:sz w:val="28"/>
                <w:szCs w:val="28"/>
                <w:lang w:eastAsia="ru-RU"/>
              </w:rPr>
              <w:t>П О С Т А Н О В Л Е Н И Е</w:t>
            </w: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
                <w:lang w:eastAsia="ru-RU"/>
              </w:rPr>
            </w:pPr>
          </w:p>
          <w:p w:rsidR="00444555" w:rsidRPr="00444555" w:rsidRDefault="00444555" w:rsidP="00444555">
            <w:pPr>
              <w:suppressAutoHyphens w:val="0"/>
              <w:jc w:val="center"/>
              <w:rPr>
                <w:sz w:val="28"/>
                <w:szCs w:val="28"/>
                <w:u w:val="single"/>
                <w:lang w:eastAsia="ru-RU"/>
              </w:rPr>
            </w:pPr>
            <w:proofErr w:type="gramStart"/>
            <w:r>
              <w:rPr>
                <w:b/>
                <w:sz w:val="24"/>
                <w:szCs w:val="24"/>
                <w:lang w:eastAsia="ru-RU"/>
              </w:rPr>
              <w:t>00.00.2022</w:t>
            </w:r>
            <w:r w:rsidRPr="00444555">
              <w:rPr>
                <w:sz w:val="28"/>
                <w:szCs w:val="28"/>
                <w:lang w:eastAsia="ru-RU"/>
              </w:rPr>
              <w:t xml:space="preserve">  №</w:t>
            </w:r>
            <w:proofErr w:type="gramEnd"/>
            <w:r w:rsidRPr="00444555">
              <w:rPr>
                <w:sz w:val="28"/>
                <w:szCs w:val="28"/>
                <w:lang w:eastAsia="ru-RU"/>
              </w:rPr>
              <w:t xml:space="preserve"> -п</w:t>
            </w:r>
          </w:p>
          <w:p w:rsidR="00444555" w:rsidRPr="00444555" w:rsidRDefault="00444555" w:rsidP="00444555">
            <w:pPr>
              <w:suppressAutoHyphens w:val="0"/>
              <w:jc w:val="center"/>
              <w:rPr>
                <w:b/>
                <w:sz w:val="24"/>
                <w:szCs w:val="24"/>
                <w:lang w:eastAsia="ru-RU"/>
              </w:rPr>
            </w:pPr>
            <w:proofErr w:type="spellStart"/>
            <w:r w:rsidRPr="00444555">
              <w:rPr>
                <w:b/>
                <w:sz w:val="24"/>
                <w:szCs w:val="24"/>
                <w:lang w:eastAsia="ru-RU"/>
              </w:rPr>
              <w:t>с.Болдырево</w:t>
            </w:r>
            <w:proofErr w:type="spellEnd"/>
          </w:p>
        </w:tc>
      </w:tr>
      <w:tr w:rsidR="00444555" w:rsidRPr="00444555" w:rsidTr="00444555">
        <w:trPr>
          <w:trHeight w:val="363"/>
        </w:trPr>
        <w:tc>
          <w:tcPr>
            <w:tcW w:w="4397" w:type="dxa"/>
            <w:hideMark/>
          </w:tcPr>
          <w:p w:rsidR="00444555" w:rsidRPr="00444555" w:rsidRDefault="00444555" w:rsidP="00444555">
            <w:pPr>
              <w:suppressAutoHyphens w:val="0"/>
              <w:rPr>
                <w:sz w:val="24"/>
                <w:szCs w:val="24"/>
                <w:lang w:eastAsia="ru-RU"/>
              </w:rPr>
            </w:pPr>
            <w:r w:rsidRPr="00444555">
              <w:rPr>
                <w:sz w:val="24"/>
                <w:szCs w:val="24"/>
                <w:lang w:eastAsia="ru-RU"/>
              </w:rPr>
              <w:t xml:space="preserve"> </w:t>
            </w:r>
          </w:p>
        </w:tc>
      </w:tr>
    </w:tbl>
    <w:p w:rsidR="00444555" w:rsidRDefault="00444555" w:rsidP="00444555">
      <w:pPr>
        <w:tabs>
          <w:tab w:val="center" w:pos="5033"/>
          <w:tab w:val="right" w:pos="10066"/>
        </w:tabs>
        <w:ind w:right="-2"/>
        <w:rPr>
          <w:b/>
          <w:sz w:val="24"/>
          <w:szCs w:val="24"/>
        </w:rPr>
      </w:pPr>
      <w:r>
        <w:rPr>
          <w:b/>
          <w:sz w:val="24"/>
          <w:szCs w:val="24"/>
        </w:rPr>
        <w:t xml:space="preserve">                                             </w:t>
      </w:r>
    </w:p>
    <w:p w:rsidR="00444555" w:rsidRDefault="00444555" w:rsidP="00444555">
      <w:pPr>
        <w:tabs>
          <w:tab w:val="center" w:pos="5033"/>
          <w:tab w:val="right" w:pos="10066"/>
        </w:tabs>
        <w:ind w:right="-2"/>
        <w:rPr>
          <w:b/>
          <w:sz w:val="24"/>
          <w:szCs w:val="24"/>
        </w:rPr>
      </w:pPr>
      <w:r>
        <w:rPr>
          <w:b/>
          <w:sz w:val="24"/>
          <w:szCs w:val="24"/>
        </w:rPr>
        <w:t xml:space="preserve">                                               ПРОЕКТ</w:t>
      </w:r>
    </w:p>
    <w:p w:rsidR="008570E2" w:rsidRPr="00444555" w:rsidRDefault="00444555" w:rsidP="00444555">
      <w:pPr>
        <w:tabs>
          <w:tab w:val="center" w:pos="5033"/>
          <w:tab w:val="right" w:pos="10066"/>
        </w:tabs>
        <w:ind w:right="-2"/>
        <w:rPr>
          <w:b/>
          <w:sz w:val="24"/>
          <w:szCs w:val="24"/>
        </w:rPr>
      </w:pPr>
      <w:r>
        <w:rPr>
          <w:b/>
          <w:sz w:val="24"/>
          <w:szCs w:val="24"/>
        </w:rPr>
        <w:br w:type="textWrapping" w:clear="all"/>
      </w:r>
    </w:p>
    <w:p w:rsidR="000B7DC8" w:rsidRPr="009D2E46" w:rsidRDefault="000B7DC8"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8570E2" w:rsidRPr="004B5868" w:rsidRDefault="00444555" w:rsidP="00E35656">
            <w:pPr>
              <w:tabs>
                <w:tab w:val="left" w:pos="5245"/>
              </w:tabs>
              <w:snapToGrid w:val="0"/>
              <w:ind w:right="113"/>
              <w:jc w:val="both"/>
              <w:rPr>
                <w:sz w:val="24"/>
                <w:szCs w:val="24"/>
              </w:rPr>
            </w:pPr>
            <w:r>
              <w:rPr>
                <w:sz w:val="24"/>
                <w:szCs w:val="24"/>
              </w:rPr>
              <w:t>«</w:t>
            </w:r>
            <w:r w:rsidR="008570E2" w:rsidRPr="004B5868">
              <w:rPr>
                <w:sz w:val="24"/>
                <w:szCs w:val="24"/>
              </w:rPr>
              <w:t>Об утверждении формы проверочного листа (список контрольных вопросов), применяемого при осуществлении муниципального</w:t>
            </w:r>
            <w:r w:rsidR="00E35656">
              <w:rPr>
                <w:sz w:val="24"/>
                <w:szCs w:val="24"/>
              </w:rPr>
              <w:t xml:space="preserve"> </w:t>
            </w:r>
            <w:r w:rsidR="008570E2" w:rsidRPr="004B5868">
              <w:rPr>
                <w:sz w:val="24"/>
                <w:szCs w:val="24"/>
              </w:rPr>
              <w:t xml:space="preserve">  контроля</w:t>
            </w:r>
            <w:r w:rsidR="004B5868" w:rsidRPr="004B5868">
              <w:rPr>
                <w:sz w:val="24"/>
                <w:szCs w:val="24"/>
              </w:rPr>
              <w:t xml:space="preserve"> на автомобильном транспорте, городском наземном электрическом транспорте и в дорожном </w:t>
            </w:r>
            <w:proofErr w:type="gramStart"/>
            <w:r w:rsidR="004B5868" w:rsidRPr="004B5868">
              <w:rPr>
                <w:sz w:val="24"/>
                <w:szCs w:val="24"/>
              </w:rPr>
              <w:t xml:space="preserve">хозяйстве </w:t>
            </w:r>
            <w:r w:rsidR="008570E2" w:rsidRPr="004B5868">
              <w:rPr>
                <w:sz w:val="24"/>
                <w:szCs w:val="24"/>
              </w:rPr>
              <w:t xml:space="preserve"> </w:t>
            </w:r>
            <w:r w:rsidR="005167DC">
              <w:rPr>
                <w:sz w:val="24"/>
                <w:szCs w:val="24"/>
              </w:rPr>
              <w:t>на</w:t>
            </w:r>
            <w:proofErr w:type="gramEnd"/>
            <w:r w:rsidR="005167DC">
              <w:rPr>
                <w:sz w:val="24"/>
                <w:szCs w:val="24"/>
              </w:rPr>
              <w:t xml:space="preserve"> территории </w:t>
            </w:r>
            <w:r w:rsidR="00E35656">
              <w:rPr>
                <w:sz w:val="24"/>
                <w:szCs w:val="24"/>
              </w:rPr>
              <w:t xml:space="preserve">муниципального образования </w:t>
            </w:r>
            <w:proofErr w:type="spellStart"/>
            <w:r w:rsidR="00E35656">
              <w:rPr>
                <w:sz w:val="24"/>
                <w:szCs w:val="24"/>
              </w:rPr>
              <w:t>Болдыревский</w:t>
            </w:r>
            <w:proofErr w:type="spellEnd"/>
            <w:r w:rsidR="00E35656">
              <w:rPr>
                <w:sz w:val="24"/>
                <w:szCs w:val="24"/>
              </w:rPr>
              <w:t xml:space="preserve"> сельсовет</w:t>
            </w:r>
            <w:r>
              <w:rPr>
                <w:sz w:val="24"/>
                <w:szCs w:val="24"/>
              </w:rPr>
              <w:t xml:space="preserve"> </w:t>
            </w:r>
            <w:proofErr w:type="spellStart"/>
            <w:r>
              <w:rPr>
                <w:sz w:val="24"/>
                <w:szCs w:val="24"/>
              </w:rPr>
              <w:t>Ташлинского</w:t>
            </w:r>
            <w:proofErr w:type="spellEnd"/>
            <w:r>
              <w:rPr>
                <w:sz w:val="24"/>
                <w:szCs w:val="24"/>
              </w:rPr>
              <w:t xml:space="preserve"> </w:t>
            </w:r>
            <w:proofErr w:type="spellStart"/>
            <w:r>
              <w:rPr>
                <w:sz w:val="24"/>
                <w:szCs w:val="24"/>
              </w:rPr>
              <w:t>райна</w:t>
            </w:r>
            <w:proofErr w:type="spellEnd"/>
            <w:r>
              <w:rPr>
                <w:sz w:val="24"/>
                <w:szCs w:val="24"/>
              </w:rPr>
              <w:t xml:space="preserve"> Оренбургской области»</w:t>
            </w: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4B5868" w:rsidRDefault="004B5868" w:rsidP="00444555">
      <w:pPr>
        <w:shd w:val="clear" w:color="auto" w:fill="FFFFFF"/>
        <w:jc w:val="both"/>
        <w:rPr>
          <w:color w:val="000000"/>
          <w:sz w:val="28"/>
          <w:szCs w:val="28"/>
        </w:rPr>
      </w:pPr>
    </w:p>
    <w:p w:rsidR="004B5868" w:rsidRDefault="004B5868" w:rsidP="00E80979">
      <w:pPr>
        <w:shd w:val="clear" w:color="auto" w:fill="FFFFFF"/>
        <w:ind w:firstLine="851"/>
        <w:jc w:val="both"/>
        <w:rPr>
          <w:color w:val="000000"/>
          <w:sz w:val="28"/>
          <w:szCs w:val="28"/>
        </w:rPr>
      </w:pPr>
    </w:p>
    <w:p w:rsidR="00E80979" w:rsidRDefault="00E80979" w:rsidP="003F3386">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444555">
        <w:rPr>
          <w:sz w:val="28"/>
          <w:szCs w:val="28"/>
        </w:rPr>
        <w:t>а</w:t>
      </w:r>
      <w:r w:rsidRPr="00ED6DD2">
        <w:rPr>
          <w:sz w:val="28"/>
          <w:szCs w:val="28"/>
        </w:rPr>
        <w:t>дминистрация</w:t>
      </w:r>
      <w:r>
        <w:rPr>
          <w:sz w:val="28"/>
          <w:szCs w:val="28"/>
        </w:rPr>
        <w:t xml:space="preserve">  </w:t>
      </w:r>
      <w:r w:rsidR="00444555">
        <w:rPr>
          <w:sz w:val="28"/>
          <w:szCs w:val="28"/>
        </w:rPr>
        <w:t xml:space="preserve">муниципального образования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 постановляет:</w:t>
      </w:r>
    </w:p>
    <w:p w:rsidR="00887344" w:rsidRPr="009D2E46" w:rsidRDefault="00887344" w:rsidP="003F3386">
      <w:pPr>
        <w:pStyle w:val="aa"/>
        <w:ind w:firstLine="0"/>
        <w:rPr>
          <w:b/>
          <w:color w:val="000000"/>
          <w:sz w:val="16"/>
          <w:szCs w:val="16"/>
        </w:rPr>
      </w:pPr>
    </w:p>
    <w:p w:rsidR="00887344" w:rsidRDefault="00887344" w:rsidP="003F3386">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w:t>
      </w:r>
      <w:proofErr w:type="gramStart"/>
      <w:r w:rsidR="004B5868" w:rsidRPr="00444555">
        <w:rPr>
          <w:sz w:val="28"/>
          <w:szCs w:val="28"/>
        </w:rPr>
        <w:t>муниципального  контроля</w:t>
      </w:r>
      <w:proofErr w:type="gramEnd"/>
      <w:r w:rsidR="00444555">
        <w:rPr>
          <w:sz w:val="28"/>
          <w:szCs w:val="28"/>
        </w:rPr>
        <w:t xml:space="preserve"> на территории муниципального образовании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 </w:t>
      </w:r>
      <w:r w:rsidR="004B5868" w:rsidRPr="00444555">
        <w:rPr>
          <w:sz w:val="28"/>
          <w:szCs w:val="28"/>
        </w:rPr>
        <w:t xml:space="preserve"> на автомобильном транспорте, городском наземном электрическом транспорте и в дорожном хозяйстве</w:t>
      </w:r>
      <w:r w:rsidR="00547C4B" w:rsidRPr="00444555">
        <w:rPr>
          <w:sz w:val="28"/>
          <w:szCs w:val="28"/>
        </w:rPr>
        <w:t>,</w:t>
      </w:r>
      <w:r w:rsidRPr="00EB5725">
        <w:rPr>
          <w:sz w:val="28"/>
          <w:szCs w:val="28"/>
        </w:rPr>
        <w:t xml:space="preserve"> согласно </w:t>
      </w:r>
      <w:r>
        <w:rPr>
          <w:sz w:val="28"/>
          <w:szCs w:val="28"/>
        </w:rPr>
        <w:t>приложению.</w:t>
      </w:r>
    </w:p>
    <w:p w:rsidR="000F4C52" w:rsidRDefault="008570E2" w:rsidP="003F338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4B5868">
        <w:rPr>
          <w:sz w:val="28"/>
          <w:szCs w:val="28"/>
        </w:rPr>
        <w:t xml:space="preserve"> Интернет на официальном сайте а</w:t>
      </w:r>
      <w:r w:rsidR="000F4C52">
        <w:rPr>
          <w:sz w:val="28"/>
          <w:szCs w:val="28"/>
        </w:rPr>
        <w:t xml:space="preserve">дминистрации </w:t>
      </w:r>
      <w:r w:rsidR="00444555">
        <w:rPr>
          <w:sz w:val="28"/>
          <w:szCs w:val="28"/>
        </w:rPr>
        <w:t xml:space="preserve">муниципального образования </w:t>
      </w:r>
      <w:proofErr w:type="spellStart"/>
      <w:r w:rsidR="00444555">
        <w:rPr>
          <w:sz w:val="28"/>
          <w:szCs w:val="28"/>
        </w:rPr>
        <w:t>Болдыревский</w:t>
      </w:r>
      <w:proofErr w:type="spellEnd"/>
      <w:r w:rsidR="00444555">
        <w:rPr>
          <w:sz w:val="28"/>
          <w:szCs w:val="28"/>
        </w:rPr>
        <w:t xml:space="preserve"> сельсовет </w:t>
      </w:r>
      <w:proofErr w:type="spellStart"/>
      <w:r w:rsidR="00444555">
        <w:rPr>
          <w:sz w:val="28"/>
          <w:szCs w:val="28"/>
        </w:rPr>
        <w:t>Ташлинского</w:t>
      </w:r>
      <w:proofErr w:type="spellEnd"/>
      <w:r w:rsidR="00444555">
        <w:rPr>
          <w:sz w:val="28"/>
          <w:szCs w:val="28"/>
        </w:rPr>
        <w:t xml:space="preserve"> района Оренбургской области.</w:t>
      </w:r>
    </w:p>
    <w:p w:rsidR="00887344" w:rsidRPr="00887344" w:rsidRDefault="00073E52" w:rsidP="003F3386">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sidR="00444555">
        <w:rPr>
          <w:sz w:val="28"/>
          <w:szCs w:val="28"/>
        </w:rPr>
        <w:t>со дня его подписания.</w:t>
      </w:r>
    </w:p>
    <w:p w:rsidR="00887344" w:rsidRPr="00444555" w:rsidRDefault="00444555" w:rsidP="003F3386">
      <w:pPr>
        <w:pStyle w:val="af5"/>
        <w:widowControl w:val="0"/>
        <w:tabs>
          <w:tab w:val="left" w:pos="0"/>
        </w:tabs>
        <w:suppressAutoHyphens w:val="0"/>
        <w:autoSpaceDE w:val="0"/>
        <w:autoSpaceDN w:val="0"/>
        <w:adjustRightInd w:val="0"/>
        <w:ind w:left="720"/>
        <w:contextualSpacing/>
        <w:jc w:val="both"/>
        <w:rPr>
          <w:rFonts w:eastAsia="SimSun"/>
          <w:sz w:val="28"/>
          <w:szCs w:val="28"/>
          <w:lang w:eastAsia="zh-CN"/>
        </w:rPr>
      </w:pPr>
      <w:r>
        <w:rPr>
          <w:sz w:val="28"/>
          <w:szCs w:val="28"/>
        </w:rPr>
        <w:t xml:space="preserve">4.   </w:t>
      </w:r>
      <w:r w:rsidR="009D2E46" w:rsidRPr="00444555">
        <w:rPr>
          <w:sz w:val="28"/>
          <w:szCs w:val="28"/>
        </w:rPr>
        <w:t>Конт</w:t>
      </w:r>
      <w:r w:rsidRPr="00444555">
        <w:rPr>
          <w:sz w:val="28"/>
          <w:szCs w:val="28"/>
        </w:rPr>
        <w:t>роль за выполнением настоящего П</w:t>
      </w:r>
      <w:r w:rsidR="009D2E46" w:rsidRPr="00444555">
        <w:rPr>
          <w:sz w:val="28"/>
          <w:szCs w:val="28"/>
        </w:rPr>
        <w:t xml:space="preserve">остановления </w:t>
      </w:r>
      <w:r w:rsidRPr="00444555">
        <w:rPr>
          <w:sz w:val="28"/>
          <w:szCs w:val="28"/>
        </w:rPr>
        <w:t xml:space="preserve">оставляю за </w:t>
      </w:r>
      <w:proofErr w:type="gramStart"/>
      <w:r w:rsidRPr="00444555">
        <w:rPr>
          <w:sz w:val="28"/>
          <w:szCs w:val="28"/>
        </w:rPr>
        <w:t>собой .</w:t>
      </w:r>
      <w:proofErr w:type="gramEnd"/>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 xml:space="preserve">Глава </w:t>
      </w:r>
      <w:r w:rsidR="00444555">
        <w:rPr>
          <w:sz w:val="28"/>
          <w:szCs w:val="28"/>
        </w:rPr>
        <w:t>муниципального образования</w:t>
      </w:r>
      <w:r>
        <w:rPr>
          <w:sz w:val="28"/>
          <w:szCs w:val="28"/>
        </w:rPr>
        <w:t xml:space="preserve">                                                        </w:t>
      </w:r>
      <w:proofErr w:type="spellStart"/>
      <w:r w:rsidR="00444555">
        <w:rPr>
          <w:sz w:val="28"/>
          <w:szCs w:val="28"/>
        </w:rPr>
        <w:t>Н.В.Широкова</w:t>
      </w:r>
      <w:proofErr w:type="spellEnd"/>
    </w:p>
    <w:p w:rsidR="000B7ED3" w:rsidRDefault="000B7ED3" w:rsidP="00DB6ADE">
      <w:pPr>
        <w:ind w:right="113"/>
        <w:rPr>
          <w:color w:val="000000"/>
          <w:sz w:val="28"/>
          <w:szCs w:val="28"/>
        </w:rPr>
      </w:pPr>
      <w:bookmarkStart w:id="0" w:name="_GoBack"/>
      <w:bookmarkEnd w:id="0"/>
    </w:p>
    <w:p w:rsidR="00887344" w:rsidRDefault="00887344" w:rsidP="00DB6ADE">
      <w:pPr>
        <w:ind w:right="113"/>
        <w:rPr>
          <w:color w:val="000000"/>
          <w:sz w:val="28"/>
          <w:szCs w:val="28"/>
        </w:rPr>
      </w:pPr>
    </w:p>
    <w:p w:rsidR="00320868" w:rsidRDefault="00320868" w:rsidP="003F3386">
      <w:pPr>
        <w:tabs>
          <w:tab w:val="left" w:pos="5985"/>
        </w:tabs>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3F3386">
            <w:pPr>
              <w:tabs>
                <w:tab w:val="left" w:pos="5985"/>
              </w:tabs>
              <w:jc w:val="center"/>
              <w:rPr>
                <w:sz w:val="24"/>
                <w:szCs w:val="24"/>
              </w:rPr>
            </w:pPr>
            <w:r w:rsidRPr="00D609C8">
              <w:rPr>
                <w:sz w:val="24"/>
                <w:szCs w:val="24"/>
              </w:rPr>
              <w:t>Приложение</w:t>
            </w:r>
          </w:p>
          <w:p w:rsidR="00A12658" w:rsidRPr="00D609C8" w:rsidRDefault="00DF50A7" w:rsidP="003F3386">
            <w:pPr>
              <w:tabs>
                <w:tab w:val="left" w:pos="5985"/>
              </w:tabs>
              <w:jc w:val="center"/>
              <w:rPr>
                <w:sz w:val="24"/>
                <w:szCs w:val="24"/>
              </w:rPr>
            </w:pPr>
            <w:r>
              <w:rPr>
                <w:sz w:val="24"/>
                <w:szCs w:val="24"/>
              </w:rPr>
              <w:t xml:space="preserve">к </w:t>
            </w:r>
            <w:r w:rsidR="00A12658" w:rsidRPr="00D609C8">
              <w:rPr>
                <w:sz w:val="24"/>
                <w:szCs w:val="24"/>
              </w:rPr>
              <w:t>постановлению</w:t>
            </w:r>
            <w:r w:rsidR="00444555">
              <w:rPr>
                <w:sz w:val="24"/>
                <w:szCs w:val="24"/>
              </w:rPr>
              <w:t xml:space="preserve"> администрации </w:t>
            </w:r>
            <w:r>
              <w:rPr>
                <w:sz w:val="24"/>
                <w:szCs w:val="24"/>
              </w:rPr>
              <w:t xml:space="preserve">муниципального образования </w:t>
            </w:r>
            <w:proofErr w:type="spellStart"/>
            <w:r>
              <w:rPr>
                <w:sz w:val="24"/>
                <w:szCs w:val="24"/>
              </w:rPr>
              <w:t>Болдыревский</w:t>
            </w:r>
            <w:proofErr w:type="spellEnd"/>
            <w:r>
              <w:rPr>
                <w:sz w:val="24"/>
                <w:szCs w:val="24"/>
              </w:rPr>
              <w:t xml:space="preserve"> сельсовет </w:t>
            </w:r>
            <w:proofErr w:type="spellStart"/>
            <w:r>
              <w:rPr>
                <w:sz w:val="24"/>
                <w:szCs w:val="24"/>
              </w:rPr>
              <w:t>Ташлинского</w:t>
            </w:r>
            <w:proofErr w:type="spellEnd"/>
            <w:r>
              <w:rPr>
                <w:sz w:val="24"/>
                <w:szCs w:val="24"/>
              </w:rPr>
              <w:t xml:space="preserve"> района Оренбургской области</w:t>
            </w:r>
          </w:p>
          <w:p w:rsidR="00A12658" w:rsidRPr="00D609C8" w:rsidRDefault="008570E2" w:rsidP="003F3386">
            <w:pPr>
              <w:tabs>
                <w:tab w:val="left" w:pos="5985"/>
              </w:tabs>
              <w:jc w:val="center"/>
              <w:rPr>
                <w:sz w:val="24"/>
                <w:szCs w:val="24"/>
              </w:rPr>
            </w:pPr>
            <w:r w:rsidRPr="00D609C8">
              <w:rPr>
                <w:sz w:val="24"/>
                <w:szCs w:val="24"/>
              </w:rPr>
              <w:t>___________________</w:t>
            </w:r>
          </w:p>
          <w:p w:rsidR="00A12658" w:rsidRPr="00D609C8" w:rsidRDefault="00A12658" w:rsidP="003F3386">
            <w:pPr>
              <w:tabs>
                <w:tab w:val="left" w:pos="5985"/>
              </w:tabs>
              <w:jc w:val="center"/>
              <w:rPr>
                <w:sz w:val="24"/>
                <w:szCs w:val="24"/>
              </w:rPr>
            </w:pPr>
            <w:r w:rsidRPr="00D609C8">
              <w:rPr>
                <w:sz w:val="24"/>
                <w:szCs w:val="24"/>
              </w:rPr>
              <w:t>от__________ № ______</w:t>
            </w:r>
          </w:p>
          <w:p w:rsidR="00A12658" w:rsidRPr="00D609C8" w:rsidRDefault="00A12658" w:rsidP="003F3386">
            <w:pPr>
              <w:tabs>
                <w:tab w:val="left" w:pos="5985"/>
              </w:tabs>
              <w:jc w:val="center"/>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Pr="00547C4B">
        <w:rPr>
          <w:b/>
          <w:sz w:val="28"/>
          <w:szCs w:val="28"/>
        </w:rPr>
        <w:t xml:space="preserve"> </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 xml:space="preserve">на территории муниципального образования </w:t>
      </w:r>
      <w:proofErr w:type="spellStart"/>
      <w:r w:rsidR="003F3386">
        <w:rPr>
          <w:b/>
          <w:sz w:val="28"/>
          <w:szCs w:val="28"/>
        </w:rPr>
        <w:t>Болдыревский</w:t>
      </w:r>
      <w:proofErr w:type="spellEnd"/>
      <w:r w:rsidR="003F3386">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00ED42BF">
        <w:rPr>
          <w:b w:val="0"/>
          <w:lang w:eastAsia="en-US"/>
        </w:rPr>
        <w:t xml:space="preserve"> </w:t>
      </w:r>
      <w:proofErr w:type="gramStart"/>
      <w:r w:rsidR="00ED42BF">
        <w:rPr>
          <w:b w:val="0"/>
          <w:lang w:eastAsia="en-US"/>
        </w:rPr>
        <w:t xml:space="preserve">проведения </w:t>
      </w:r>
      <w:r w:rsidRPr="00887344">
        <w:rPr>
          <w:b w:val="0"/>
          <w:lang w:eastAsia="en-US"/>
        </w:rPr>
        <w:t xml:space="preserve">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3F3386">
        <w:rPr>
          <w:b w:val="0"/>
          <w:lang w:eastAsia="en-US"/>
        </w:rPr>
        <w:t>а</w:t>
      </w:r>
      <w:r w:rsidR="003125E6">
        <w:rPr>
          <w:b w:val="0"/>
          <w:lang w:eastAsia="en-US"/>
        </w:rPr>
        <w:t xml:space="preserve">дминистрации </w:t>
      </w:r>
      <w:r w:rsidR="003F3386">
        <w:rPr>
          <w:b w:val="0"/>
          <w:lang w:eastAsia="en-US"/>
        </w:rPr>
        <w:t xml:space="preserve">муниципального образования </w:t>
      </w:r>
      <w:proofErr w:type="spellStart"/>
      <w:r w:rsidR="003F3386">
        <w:rPr>
          <w:b w:val="0"/>
          <w:lang w:eastAsia="en-US"/>
        </w:rPr>
        <w:t>Болдыревский</w:t>
      </w:r>
      <w:proofErr w:type="spellEnd"/>
      <w:r w:rsidR="003F3386">
        <w:rPr>
          <w:b w:val="0"/>
          <w:lang w:eastAsia="en-US"/>
        </w:rPr>
        <w:t xml:space="preserve"> сельсовет </w:t>
      </w:r>
      <w:proofErr w:type="spellStart"/>
      <w:r w:rsidR="003F3386">
        <w:rPr>
          <w:b w:val="0"/>
          <w:lang w:eastAsia="en-US"/>
        </w:rPr>
        <w:t>Ташлинского</w:t>
      </w:r>
      <w:proofErr w:type="spellEnd"/>
      <w:r w:rsidR="003F3386">
        <w:rPr>
          <w:b w:val="0"/>
          <w:lang w:eastAsia="en-US"/>
        </w:rPr>
        <w:t xml:space="preserve">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w:t>
      </w:r>
      <w:r w:rsidRPr="00887344">
        <w:rPr>
          <w:b w:val="0"/>
          <w:lang w:eastAsia="en-US"/>
        </w:rPr>
        <w:lastRenderedPageBreak/>
        <w:t>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1A1EE1">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lang w:eastAsia="en-US"/>
        </w:rPr>
      </w:pPr>
      <w:r w:rsidRPr="004B5868">
        <w:rPr>
          <w:sz w:val="28"/>
          <w:szCs w:val="28"/>
          <w:lang w:eastAsia="en-US"/>
        </w:rPr>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r w:rsidR="001A1EE1">
        <w:rPr>
          <w:sz w:val="28"/>
          <w:szCs w:val="28"/>
          <w:lang w:eastAsia="en-US"/>
        </w:rPr>
        <w:t xml:space="preserve"> </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firstRow="1" w:lastRow="0" w:firstColumn="1" w:lastColumn="0" w:noHBand="0" w:noVBand="1"/>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r w:rsidRPr="001A1EE1">
              <w:rPr>
                <w:sz w:val="24"/>
                <w:szCs w:val="24"/>
              </w:rPr>
              <w:t xml:space="preserve"> </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sidRPr="00546D0C">
              <w:rPr>
                <w:sz w:val="28"/>
                <w:szCs w:val="28"/>
              </w:rPr>
              <w:t xml:space="preserve"> </w:t>
            </w: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firstRow="1" w:lastRow="0" w:firstColumn="1" w:lastColumn="0" w:noHBand="0" w:noVBand="1"/>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 1 статьи 18 Федерального закона от 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 xml:space="preserve">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w:t>
            </w:r>
            <w:r>
              <w:lastRenderedPageBreak/>
              <w:t>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6</w:t>
            </w:r>
          </w:p>
        </w:tc>
        <w:tc>
          <w:tcPr>
            <w:tcW w:w="3686" w:type="dxa"/>
          </w:tcPr>
          <w:p w:rsidR="00DD6530" w:rsidRDefault="00DD6530" w:rsidP="00B66401">
            <w:pPr>
              <w:autoSpaceDE w:val="0"/>
              <w:autoSpaceDN w:val="0"/>
              <w:adjustRightInd w:val="0"/>
              <w:jc w:val="both"/>
            </w:pPr>
            <w: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w:t>
            </w:r>
            <w:r>
              <w:lastRenderedPageBreak/>
              <w:t>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62" w:rsidRDefault="00410562">
      <w:r>
        <w:separator/>
      </w:r>
    </w:p>
  </w:endnote>
  <w:endnote w:type="continuationSeparator" w:id="0">
    <w:p w:rsidR="00410562" w:rsidRDefault="0041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A508F6"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62" w:rsidRDefault="00410562">
      <w:r>
        <w:separator/>
      </w:r>
    </w:p>
  </w:footnote>
  <w:footnote w:type="continuationSeparator" w:id="0">
    <w:p w:rsidR="00410562" w:rsidRDefault="0041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3386"/>
    <w:rsid w:val="003F40EF"/>
    <w:rsid w:val="003F459F"/>
    <w:rsid w:val="003F694D"/>
    <w:rsid w:val="004005B0"/>
    <w:rsid w:val="00410562"/>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7383"/>
    <w:rsid w:val="00444555"/>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10F0"/>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75FB"/>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50A7"/>
    <w:rsid w:val="00DF7AD1"/>
    <w:rsid w:val="00E0657F"/>
    <w:rsid w:val="00E21A75"/>
    <w:rsid w:val="00E22604"/>
    <w:rsid w:val="00E24487"/>
    <w:rsid w:val="00E24A66"/>
    <w:rsid w:val="00E24FF0"/>
    <w:rsid w:val="00E33A63"/>
    <w:rsid w:val="00E35656"/>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DAB7103-F54E-43A0-A148-25856617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78">
      <w:bodyDiv w:val="1"/>
      <w:marLeft w:val="0"/>
      <w:marRight w:val="0"/>
      <w:marTop w:val="0"/>
      <w:marBottom w:val="0"/>
      <w:divBdr>
        <w:top w:val="none" w:sz="0" w:space="0" w:color="auto"/>
        <w:left w:val="none" w:sz="0" w:space="0" w:color="auto"/>
        <w:bottom w:val="none" w:sz="0" w:space="0" w:color="auto"/>
        <w:right w:val="none" w:sz="0" w:space="0" w:color="auto"/>
      </w:divBdr>
    </w:div>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803B9-4FD9-4367-A208-DE240CFA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5</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2</cp:revision>
  <cp:lastPrinted>2021-11-30T06:11:00Z</cp:lastPrinted>
  <dcterms:created xsi:type="dcterms:W3CDTF">2022-02-18T05:53:00Z</dcterms:created>
  <dcterms:modified xsi:type="dcterms:W3CDTF">2022-02-18T05:53:00Z</dcterms:modified>
</cp:coreProperties>
</file>